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570"/>
        <w:tblW w:w="0" w:type="auto"/>
        <w:tblLook w:val="04A0" w:firstRow="1" w:lastRow="0" w:firstColumn="1" w:lastColumn="0" w:noHBand="0" w:noVBand="1"/>
      </w:tblPr>
      <w:tblGrid>
        <w:gridCol w:w="764"/>
        <w:gridCol w:w="82"/>
        <w:gridCol w:w="1276"/>
        <w:gridCol w:w="10064"/>
        <w:gridCol w:w="770"/>
      </w:tblGrid>
      <w:tr>
        <w:trPr/>
        <w:tc>
          <w:tcPr>
            <w:tcW w:w="846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مجله 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مقاله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مرکز تحقیقات بیماری های عفونی و گرمسیری </w:t>
            </w:r>
          </w:p>
        </w:tc>
        <w:tc>
          <w:tcPr>
            <w:tcW w:w="7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 narrative review of COVID-19: The new pandemic disease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6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Antifungal Activity of a Novel </w:t>
            </w:r>
            <w:r>
              <w:rPr>
                <w:sz w:val="24"/>
                <w:szCs w:val="24"/>
              </w:rPr>
              <w:t>Triazole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Efinaconazole</w:t>
            </w:r>
            <w:r>
              <w:rPr>
                <w:sz w:val="24"/>
                <w:szCs w:val="24"/>
              </w:rPr>
              <w:t xml:space="preserve"> and Nine Comparators against 354 Molecularly Identified Aspergillus Isolates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HIV and Other Sexually Transmitted Infections Among Female Sex Workers in Iran: A Systematic Review and Meta-Analysis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HIV modes of transmission in </w:t>
            </w:r>
            <w:r>
              <w:t>sudan</w:t>
            </w:r>
            <w:r>
              <w:t xml:space="preserve"> in 2014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4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Rapid and Low-Cost Culture-Based Method for Diagnosis of </w:t>
            </w:r>
            <w:r>
              <w:t>Mucormycosis</w:t>
            </w:r>
            <w:r>
              <w:t xml:space="preserve"> Using a Mouse Model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Current status of COVID-19 pandemic; characteristics, diagnosis, prevention, and treatment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6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Emerging Involvement of long non-coding RNAs in gastrointestinal associated inflammatory disorders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7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Fatal Invasive Pulmonary Aspergillosis in COVID-19 Patient with Acute Myeloid Leukemia in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8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Isfahan COvid-19 </w:t>
            </w:r>
            <w:r>
              <w:t>REgistry</w:t>
            </w:r>
            <w:r>
              <w:t xml:space="preserve"> (I-CORE): Design and methodology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9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Molecular detection of </w:t>
            </w:r>
            <w:r>
              <w:t>Coxiella</w:t>
            </w:r>
            <w:r>
              <w:t xml:space="preserve"> </w:t>
            </w:r>
            <w:r>
              <w:t>burnetii</w:t>
            </w:r>
            <w:r>
              <w:t xml:space="preserve"> in horse sera in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10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Prevalence of C. </w:t>
            </w:r>
            <w:r>
              <w:t>burnetii</w:t>
            </w:r>
            <w:r>
              <w:t xml:space="preserve"> DNA in sheep and goats milk in the northwest of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11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Risk factors of the efficacy of hepatitis B vaccine in health-care workers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  <w:r>
              <w:t>Q1</w:t>
            </w: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The effects of 6 </w:t>
            </w:r>
            <w:r>
              <w:t>mo</w:t>
            </w:r>
            <w:r>
              <w:t xml:space="preserve"> of supplementation with probiotics and </w:t>
            </w:r>
            <w:r>
              <w:t>synbiotics</w:t>
            </w:r>
            <w:r>
              <w:t xml:space="preserve"> on gut microbiota in the adults with prediabetes: A double blind randomized clinical trial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A fatal case of bloodstream infection by fusarium </w:t>
            </w:r>
            <w:r>
              <w:t>solani</w:t>
            </w:r>
            <w:r>
              <w:t xml:space="preserve"> in a patient with adrenocortical carcinoma from Isfahan,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14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Attitudes and practice of health care workers about human immunodeficiency virus in Isfahan,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15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Q1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نوع مجله 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7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Development of </w:t>
            </w:r>
            <w:r>
              <w:t>polyepitopic</w:t>
            </w:r>
            <w:r>
              <w:t xml:space="preserve"> immunogenic contrast against hepatitis C virus 1a-6a genotype by in silico approach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t>6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Estimating the number of genital warts cases in </w:t>
            </w:r>
            <w:r>
              <w:t>bushehr</w:t>
            </w:r>
            <w:r>
              <w:t xml:space="preserve"> city (Southwest </w:t>
            </w:r>
            <w:r>
              <w:t>iran</w:t>
            </w:r>
            <w:r>
              <w:t>) in 2019 using the multiplier method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17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Fear and rumor associated with COVID-19 among Iranian adults, 2020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18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Human immunodeficiency virus (HIV) stigma among general population in Isfahan metropolis in Central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19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Identification of Dermatophyte and </w:t>
            </w:r>
            <w:r>
              <w:t>Nondermatophyte</w:t>
            </w:r>
            <w:r>
              <w:t xml:space="preserve"> Molds Isolated from Animal Lesions Suspected to Dermatomycoses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20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rPr>
                <w:noProof/>
              </w:rPr>
              <w:drawing>
                <wp:inline distL="0" distT="0" distB="0" distR="0">
                  <wp:extent cx="4419600" cy="200025"/>
                  <wp:effectExtent l="0" t="0" r="0" b="9525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19600" cy="2000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21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Stigma and discrimination in the view of people living with human immunodeficiency virus in Isfahan,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22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The association between serum </w:t>
            </w:r>
            <w:r>
              <w:t>omentin</w:t>
            </w:r>
            <w:r>
              <w:t xml:space="preserve"> level and bodyweight: A systematic review and meta-analysis of observational studies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3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The association between serum </w:t>
            </w:r>
            <w:r>
              <w:t>omentin</w:t>
            </w:r>
            <w:r>
              <w:t xml:space="preserve"> level and bodyweight: A systematic review and meta-analysis of observational studies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4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ESCI (ISI)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Traumatic </w:t>
            </w:r>
            <w:r>
              <w:t>mucormycosis</w:t>
            </w:r>
            <w:r>
              <w:t xml:space="preserve"> of auricular cartilage in an Iranian diabetic patient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5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A 9-year experience of Aspergillus infections from Isfahan,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6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A new effective </w:t>
            </w:r>
            <w:r>
              <w:t>antiplasmodial</w:t>
            </w:r>
            <w:r>
              <w:t xml:space="preserve"> compound: </w:t>
            </w:r>
            <w:r>
              <w:t>Nanoformulated</w:t>
            </w:r>
            <w:r>
              <w:t xml:space="preserve"> </w:t>
            </w:r>
            <w:r>
              <w:t>pyrimethamine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7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An update on antiviral antibody-based biopharmaceuticals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8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Bioinformatics prediction and experimental validation of VH antibody fragment interacting with Neisseria </w:t>
            </w:r>
            <w:r>
              <w:t>meningitidis</w:t>
            </w:r>
            <w:r>
              <w:t xml:space="preserve"> factor H binding protein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2</w:t>
            </w:r>
            <w:r>
              <w:t>9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Candida </w:t>
            </w:r>
            <w:r>
              <w:t>africana</w:t>
            </w:r>
            <w:r>
              <w:t xml:space="preserve"> </w:t>
            </w:r>
            <w:r>
              <w:t>vulvovaginitis</w:t>
            </w:r>
            <w:r>
              <w:t>: Prevalence and geographical distribution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30</w:t>
            </w:r>
          </w:p>
        </w:tc>
      </w:tr>
      <w:tr>
        <w:tblPrEx/>
        <w:trPr>
          <w:gridAfter w:val="4"/>
          <w:wAfter w:w="12186" w:type="dxa"/>
        </w:trPr>
        <w:tc>
          <w:tcPr>
            <w:tcW w:w="764" w:type="dxa"/>
            <w:tcBorders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Q1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مجله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764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Characterization of extended-spectrum β-lactamase-producing </w:t>
            </w:r>
            <w:r>
              <w:t>uropathogenic</w:t>
            </w:r>
            <w:r>
              <w:t xml:space="preserve"> </w:t>
            </w:r>
            <w:r>
              <w:t>escherichia</w:t>
            </w:r>
            <w:r>
              <w:t xml:space="preserve"> coli among </w:t>
            </w:r>
            <w:r>
              <w:t>iranian</w:t>
            </w:r>
            <w:r>
              <w:t xml:space="preserve"> kidney transplant patients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</w:t>
            </w:r>
            <w:r>
              <w:t>1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 xml:space="preserve">Genotype characteristics of giardia </w:t>
            </w:r>
            <w:r>
              <w:t>duodenalis</w:t>
            </w:r>
            <w:r>
              <w:t xml:space="preserve"> in patients using high resolution melting analysis technique in </w:t>
            </w:r>
            <w:r>
              <w:t>khorramabad</w:t>
            </w:r>
            <w:r>
              <w:t xml:space="preserve">, </w:t>
            </w:r>
            <w:r>
              <w:t>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32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Molecular evaluation of human enterovirus-related aseptic meningitis in Isfahan, Iran 2017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</w:t>
            </w:r>
            <w:r>
              <w:t>3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Neutrophil-to-Lymphocyte ratio as a potential biomarker for disease severity in COVID-19 patients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34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Prevalence of Toxocara and Toxascaris infection among human and animals in Iran with meta-analysis approach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35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Severe Acute Respiratory Syndrome Coronavirus 2 (SARS-CoV-2) Contamination of High-touch Surfaces in Field Settings*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36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Species variety, antibiotic susceptibility patterns and prevalence of enterotoxin genes in staphylococci isolated from foodstuff in Central 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37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The effect of omega-3 and Vitamin E on oxidative stress and inflammation: Systematic review and meta-analysis of randomized controlled trials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38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Pubmed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Comparison of two therapeutic approaches for the management of ventilator-associated pneumonia due to multidrug-resistant Acinetobacter: a randomized clinical trial study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39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Scopus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Helicobacter pylori infection and serum magnesium in kidney disease; current concepts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40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>
                <w:rtl/>
              </w:rPr>
            </w:pPr>
          </w:p>
          <w:bookmarkStart w:id="0" w:name="_GoBack"/>
          <w:bookmarkEnd w:id="0"/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Scopus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Sandfly</w:t>
            </w:r>
            <w:r>
              <w:t xml:space="preserve"> fauna in an endemic focus for cutaneous </w:t>
            </w:r>
            <w:r>
              <w:t>leishmaniasis</w:t>
            </w:r>
            <w:r>
              <w:t xml:space="preserve"> in </w:t>
            </w:r>
            <w:r>
              <w:t>Dezful</w:t>
            </w:r>
            <w:r>
              <w:t xml:space="preserve"> District, Iran (2018-2019)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41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Pubmed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Identification of </w:t>
            </w:r>
            <w:r>
              <w:t>Malassezia</w:t>
            </w:r>
            <w:r>
              <w:t xml:space="preserve"> species using direct PCR- sequencing on clinical samples from patients with </w:t>
            </w:r>
            <w:r>
              <w:t>pityriasis</w:t>
            </w:r>
            <w:r>
              <w:t xml:space="preserve"> versicolor and seborrheic dermatitis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42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t>ISI</w:t>
            </w: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  <w:r>
              <w:t>Microbial and Fungal Contamination of Wheat Flour, Dough, and Bread Samples Collected from Isfahan, Iran</w:t>
            </w: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  <w:r>
              <w:t>43</w:t>
            </w:r>
          </w:p>
        </w:tc>
      </w:tr>
      <w:tr>
        <w:tblPrEx/>
        <w:trPr/>
        <w:tc>
          <w:tcPr>
            <w:tcW w:w="846" w:type="dxa"/>
            <w:gridSpan w:val="2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10064" w:type="dxa"/>
            <w:tcBorders/>
          </w:tcPr>
          <w:p>
            <w:pPr>
              <w:pStyle w:val="style0"/>
              <w:rPr/>
            </w:pPr>
          </w:p>
        </w:tc>
        <w:tc>
          <w:tcPr>
            <w:tcW w:w="764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center"/>
        <w:rPr>
          <w:rFonts w:cs="B Nazanin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rFonts w:cs="B Nazanin"/>
          <w:b/>
          <w:bCs/>
          <w:sz w:val="28"/>
          <w:szCs w:val="28"/>
          <w:rtl/>
        </w:rPr>
      </w:pPr>
    </w:p>
    <w:p>
      <w:pPr>
        <w:pStyle w:val="style0"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pStyle w:val="style0"/>
        <w:jc w:val="center"/>
        <w:rPr>
          <w:rFonts w:cs="B Nazanin"/>
          <w:b/>
          <w:bCs/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705</Words>
  <Pages>4</Pages>
  <Characters>4155</Characters>
  <Application>WPS Office</Application>
  <DocSecurity>0</DocSecurity>
  <Paragraphs>278</Paragraphs>
  <ScaleCrop>false</ScaleCrop>
  <LinksUpToDate>false</LinksUpToDate>
  <CharactersWithSpaces>4710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2021-12-04T07:38:57Z</dcterms:created>
  <dc:creator>Tahvilian</dc:creator>
  <lastModifiedBy>SM-G998B</lastModifiedBy>
  <dcterms:modified xsi:type="dcterms:W3CDTF">2021-12-04T07:38:57Z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c1951f8b4dae48328ea2c26ba9192327</vt:lpwstr>
  </property>
</Properties>
</file>